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52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附件1：</w:t>
      </w:r>
    </w:p>
    <w:p w14:paraId="1B92B56B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报价单</w:t>
      </w:r>
    </w:p>
    <w:p w14:paraId="3DBC6FA1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</w:pPr>
    </w:p>
    <w:tbl>
      <w:tblPr>
        <w:tblStyle w:val="11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7E77F6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78A9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0CC9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许襄长输综合供热管网建设项目</w:t>
            </w:r>
          </w:p>
          <w:p w14:paraId="54E04DF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水资源论证报告编制</w:t>
            </w:r>
          </w:p>
        </w:tc>
      </w:tr>
      <w:tr w14:paraId="60C9F4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3B04D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523A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346FD2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D4ED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DEEB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7CC30A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F1EB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9C15C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  <w:p w14:paraId="17724952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4CADAB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F56F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3834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****元（含税）</w:t>
            </w:r>
          </w:p>
        </w:tc>
      </w:tr>
    </w:tbl>
    <w:p w14:paraId="061F4F82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3B3E51B3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43DBFEAA">
      <w:pPr>
        <w:pStyle w:val="3"/>
        <w:pageBreakBefore w:val="0"/>
        <w:kinsoku/>
        <w:wordWrap/>
        <w:overflowPunct/>
        <w:topLinePunct w:val="0"/>
        <w:bidi w:val="0"/>
        <w:spacing w:line="520" w:lineRule="exact"/>
        <w:ind w:firstLine="5461" w:firstLineChars="17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    月    日</w:t>
      </w:r>
    </w:p>
    <w:p w14:paraId="4303E2E8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8B4DC21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5A4471A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DDF1C21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</w:p>
    <w:p w14:paraId="73E39B01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</w:p>
    <w:p w14:paraId="0DE7B77D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</w:p>
    <w:p w14:paraId="5A0BE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2：</w:t>
      </w:r>
    </w:p>
    <w:p w14:paraId="0B3EC263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  <w:t>评标标准</w:t>
      </w:r>
    </w:p>
    <w:p w14:paraId="18BB2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一、资格审查</w:t>
      </w:r>
    </w:p>
    <w:p w14:paraId="13849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评审小组对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人资格进行检查。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确定符合资格的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人不少于3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家后对投标文件进行符合性审查，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少于三家则本次评标过程无效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。</w:t>
      </w:r>
    </w:p>
    <w:p w14:paraId="7BF02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二、评审</w:t>
      </w:r>
    </w:p>
    <w:p w14:paraId="289B4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（一）评审方法</w:t>
      </w:r>
    </w:p>
    <w:p w14:paraId="52737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本项目采用综合评分法。总分为 100 分。</w:t>
      </w:r>
    </w:p>
    <w:p w14:paraId="67AEC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zh-CN" w:eastAsia="zh-CN"/>
        </w:rPr>
        <w:t>（二）评分办法</w:t>
      </w:r>
    </w:p>
    <w:tbl>
      <w:tblPr>
        <w:tblStyle w:val="11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405"/>
        <w:gridCol w:w="6786"/>
      </w:tblGrid>
      <w:tr w14:paraId="1D17A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2913" w:type="dxa"/>
            <w:gridSpan w:val="2"/>
            <w:noWrap w:val="0"/>
            <w:vAlign w:val="center"/>
          </w:tcPr>
          <w:p w14:paraId="6DD90E1A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分值构成</w:t>
            </w:r>
          </w:p>
          <w:p w14:paraId="36A26985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(总分100分)</w:t>
            </w:r>
          </w:p>
        </w:tc>
        <w:tc>
          <w:tcPr>
            <w:tcW w:w="6786" w:type="dxa"/>
            <w:noWrap w:val="0"/>
            <w:vAlign w:val="center"/>
          </w:tcPr>
          <w:p w14:paraId="675714D6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价格分值：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 w14:paraId="6D8F70C0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业绩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部分：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 w14:paraId="6C8199B4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服务方案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部分：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32"/>
                <w:szCs w:val="32"/>
                <w:highlight w:val="none"/>
                <w:u w:val="single"/>
                <w:lang w:val="en-US" w:eastAsia="zh-CN"/>
              </w:rPr>
              <w:t>30分</w:t>
            </w:r>
          </w:p>
          <w:p w14:paraId="1C1A99A1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cs="Times New Roman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项目人员部分：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10分 </w:t>
            </w:r>
          </w:p>
        </w:tc>
      </w:tr>
      <w:tr w14:paraId="587BA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2B0AC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评审项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CAA16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评分因素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B0DAF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评标标准</w:t>
            </w:r>
          </w:p>
        </w:tc>
      </w:tr>
      <w:tr w14:paraId="44B75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0FCAC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报价</w:t>
            </w:r>
          </w:p>
          <w:p w14:paraId="7152F76E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CD85F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报价得分</w:t>
            </w:r>
          </w:p>
          <w:p w14:paraId="7D392C10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724C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投标报价得分=（基准价/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报价）×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分。满足招标文件要求的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所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效投标报价中，最低的投标报价为评标基准价。</w:t>
            </w:r>
          </w:p>
        </w:tc>
      </w:tr>
      <w:tr w14:paraId="03A82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53600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业绩</w:t>
            </w:r>
          </w:p>
          <w:p w14:paraId="1FF941E7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4C9EB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业绩</w:t>
            </w:r>
          </w:p>
          <w:p w14:paraId="283D764C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369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企业业绩30分。每提供一项企业2021年1月1日以来签订的水资源论证报告编制合同及对应专家评审通过意见得5分，本项最高得30分。</w:t>
            </w:r>
          </w:p>
        </w:tc>
      </w:tr>
      <w:tr w14:paraId="4241B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13F61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服务方案（30分）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A1309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项目服务方案</w:t>
            </w:r>
          </w:p>
          <w:p w14:paraId="18961D9A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（30分）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2F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服务方案30分。工作方案（10分）：对本项目理解深入、重点突出、工作方案思路清晰、可行，能够保证报告编制工作及后续评审工作按时保质、保量完成。优秀6-10分；良好1-5分；没有不得分。</w:t>
            </w:r>
          </w:p>
          <w:p w14:paraId="0899B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报告编制质量及进度保障措施（10分）：是否制定完善的质量控制方案和程序、执行标准；对项目实施关键节点把握准确，能够严格按计划完成相关工作，能够根据采购人的进度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安排报告交付时间并合理安排推进后续报告评审工作。优秀6-10分；良好1-5分；没有不得分。</w:t>
            </w:r>
          </w:p>
          <w:p w14:paraId="580D42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640" w:firstLineChars="200"/>
              <w:jc w:val="both"/>
              <w:textAlignment w:val="auto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重点难点分析（10分）。对项目进行重点难点分析并制定相应措施，配合后期整体项目实施的分析，描述科学、针对性强、合理。优秀6-10分；良好1-5分；没有不得分。</w:t>
            </w:r>
          </w:p>
        </w:tc>
      </w:tr>
      <w:tr w14:paraId="3523D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78F21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项目人员（10分）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0EA40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项目人员（10分）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Style w:val="11"/>
              <w:tblW w:w="9699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786"/>
            </w:tblGrid>
            <w:tr w14:paraId="6824AC7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30" w:hRule="atLeast"/>
                <w:jc w:val="center"/>
              </w:trPr>
              <w:tc>
                <w:tcPr>
                  <w:tcW w:w="6786" w:type="dxa"/>
                  <w:tcBorders>
                    <w:top w:val="single" w:color="809FD9" w:sz="8" w:space="0"/>
                    <w:left w:val="single" w:color="809FD9" w:sz="8" w:space="0"/>
                    <w:bottom w:val="single" w:color="809FD9" w:sz="8" w:space="0"/>
                    <w:right w:val="single" w:color="809FD9" w:sz="8" w:space="0"/>
                  </w:tcBorders>
                  <w:shd w:val="clear" w:color="auto" w:fill="auto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09EB5B">
                  <w:pPr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bidi w:val="0"/>
                    <w:adjustRightInd w:val="0"/>
                    <w:snapToGrid w:val="0"/>
                    <w:spacing w:line="520" w:lineRule="exact"/>
                    <w:ind w:firstLine="640" w:firstLineChars="200"/>
                    <w:jc w:val="both"/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项目团队人员10分。项目负责人具有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水利相关专业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中级（含）职称的得3分；项目负责人具有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水利相关专业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高级职称的得7分；项目组人员中除项目负责人外，其他人员具有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水利相关专业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中级（含）以上职称得3分，最高得3分。本项最高得10分（需提供投标人员劳动合同及证书等证明材料）。</w:t>
                  </w:r>
                </w:p>
              </w:tc>
            </w:tr>
          </w:tbl>
          <w:p w14:paraId="4126DF2C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</w:tr>
    </w:tbl>
    <w:p w14:paraId="23F75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）推荐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中标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候选人</w:t>
      </w:r>
    </w:p>
    <w:p w14:paraId="0C3E9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评审小组根据综合评分情况，按照评审得分由高到低顺序推荐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名中标候选人。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如最高得分为两家或两家以上时，由采购人组成的磋商小组进行磋商确定。</w:t>
      </w:r>
    </w:p>
    <w:p w14:paraId="5481096F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p w14:paraId="382BB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0805C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90BC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5919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附件3</w:t>
      </w:r>
    </w:p>
    <w:p w14:paraId="53D3D624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廉洁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自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律承诺书</w:t>
      </w:r>
    </w:p>
    <w:p w14:paraId="1060AB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2A1C4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致: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公司</w:t>
      </w:r>
    </w:p>
    <w:p w14:paraId="10DF5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为维护公平竞争的市场环境，确保经济活动的廉洁性合法性和透明度，防止任何形式的不正当交易及腐败行为，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如下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:</w:t>
      </w:r>
    </w:p>
    <w:p w14:paraId="4B2CB56D">
      <w:pPr>
        <w:pStyle w:val="2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7C1713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利害关系方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进行贿赂或给予不正当利益。</w:t>
      </w:r>
    </w:p>
    <w:p w14:paraId="2D529B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3.不进行任何可能影响招标公平、公正的活动或尝试干预评标过程。</w:t>
      </w:r>
    </w:p>
    <w:p w14:paraId="3E9EF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76F0E6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特此承诺。</w:t>
      </w:r>
    </w:p>
    <w:p w14:paraId="7CFAF062">
      <w:pPr>
        <w:ind w:firstLine="6400" w:firstLineChars="20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3D2C211">
      <w:p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单位名称(盖章)</w:t>
      </w:r>
    </w:p>
    <w:p w14:paraId="71560B44">
      <w:p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日期:</w:t>
      </w:r>
    </w:p>
    <w:p w14:paraId="75416961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sectPr>
      <w:pgSz w:w="11906" w:h="16838"/>
      <w:pgMar w:top="1134" w:right="1519" w:bottom="1440" w:left="151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ZTc0ZGM5ODYzYTA0Zjk2MDQ0M2JlNWFiODg0NDcifQ=="/>
  </w:docVars>
  <w:rsids>
    <w:rsidRoot w:val="1289406A"/>
    <w:rsid w:val="0759622A"/>
    <w:rsid w:val="08150446"/>
    <w:rsid w:val="092B3F6C"/>
    <w:rsid w:val="0BBA05E1"/>
    <w:rsid w:val="12301E84"/>
    <w:rsid w:val="1289406A"/>
    <w:rsid w:val="164953A2"/>
    <w:rsid w:val="1B437E28"/>
    <w:rsid w:val="1BDD6EE9"/>
    <w:rsid w:val="1C2559B1"/>
    <w:rsid w:val="22682FB8"/>
    <w:rsid w:val="2389558B"/>
    <w:rsid w:val="2396257F"/>
    <w:rsid w:val="246A0453"/>
    <w:rsid w:val="253B5191"/>
    <w:rsid w:val="28A1559D"/>
    <w:rsid w:val="2A2651C8"/>
    <w:rsid w:val="2C01620C"/>
    <w:rsid w:val="2CDE24A4"/>
    <w:rsid w:val="2CFD2151"/>
    <w:rsid w:val="34B322BA"/>
    <w:rsid w:val="36FF114F"/>
    <w:rsid w:val="38C257BF"/>
    <w:rsid w:val="3AE47B4E"/>
    <w:rsid w:val="456C320E"/>
    <w:rsid w:val="52441102"/>
    <w:rsid w:val="5ED658B5"/>
    <w:rsid w:val="600910AF"/>
    <w:rsid w:val="64B60E18"/>
    <w:rsid w:val="64B82739"/>
    <w:rsid w:val="684D2812"/>
    <w:rsid w:val="68FA37E9"/>
    <w:rsid w:val="6A7A2B04"/>
    <w:rsid w:val="6C2E449C"/>
    <w:rsid w:val="700C1760"/>
    <w:rsid w:val="74A842FB"/>
    <w:rsid w:val="75A50F0A"/>
    <w:rsid w:val="7C25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宋体" w:hAnsi="宋体" w:eastAsia="宋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afterLines="0" w:afterAutospacing="0"/>
      <w:ind w:firstLine="723" w:firstLineChars="200"/>
    </w:pPr>
    <w:rPr>
      <w:rFonts w:asciiTheme="minorAscii" w:hAnsiTheme="minorAscii"/>
    </w:rPr>
  </w:style>
  <w:style w:type="paragraph" w:styleId="6">
    <w:name w:val="Plain Text"/>
    <w:basedOn w:val="1"/>
    <w:autoRedefine/>
    <w:qFormat/>
    <w:uiPriority w:val="0"/>
    <w:rPr>
      <w:sz w:val="24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Subtitle"/>
    <w:basedOn w:val="1"/>
    <w:autoRedefine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Emphasis"/>
    <w:basedOn w:val="12"/>
    <w:autoRedefine/>
    <w:qFormat/>
    <w:uiPriority w:val="0"/>
    <w:rPr>
      <w:i/>
    </w:rPr>
  </w:style>
  <w:style w:type="table" w:customStyle="1" w:styleId="1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Body Text Indent 2_f03e68e1-e214-4ca0-9809-4610ee858d2f"/>
    <w:basedOn w:val="1"/>
    <w:autoRedefine/>
    <w:qFormat/>
    <w:uiPriority w:val="0"/>
    <w:pPr>
      <w:spacing w:after="120" w:line="480" w:lineRule="auto"/>
      <w:ind w:left="420" w:leftChars="200"/>
    </w:pPr>
    <w:rPr>
      <w:rFonts w:ascii="Calibri" w:hAnsi="Calibri" w:cs="Times New Roman"/>
      <w:sz w:val="24"/>
    </w:rPr>
  </w:style>
  <w:style w:type="paragraph" w:customStyle="1" w:styleId="17">
    <w:name w:val="文档说明标题"/>
    <w:basedOn w:val="1"/>
    <w:qFormat/>
    <w:uiPriority w:val="0"/>
    <w:pPr>
      <w:spacing w:before="50" w:beforeLines="50" w:after="50" w:afterLines="50" w:line="360" w:lineRule="auto"/>
      <w:jc w:val="center"/>
      <w:outlineLvl w:val="9"/>
    </w:pPr>
    <w:rPr>
      <w:rFonts w:hint="eastAsia" w:ascii="Arial" w:hAnsi="Arial"/>
      <w:b/>
      <w:sz w:val="36"/>
      <w:lang w:eastAsia="zh-Hans"/>
    </w:rPr>
  </w:style>
  <w:style w:type="paragraph" w:customStyle="1" w:styleId="18">
    <w:name w:val="章标题"/>
    <w:basedOn w:val="1"/>
    <w:next w:val="1"/>
    <w:autoRedefine/>
    <w:qFormat/>
    <w:uiPriority w:val="0"/>
    <w:pPr>
      <w:keepNext/>
      <w:keepLines/>
      <w:spacing w:before="340" w:beforeLines="0" w:after="330" w:afterLines="0" w:line="360" w:lineRule="auto"/>
      <w:jc w:val="center"/>
      <w:outlineLvl w:val="0"/>
    </w:pPr>
    <w:rPr>
      <w:rFonts w:asciiTheme="minorAscii" w:hAnsiTheme="minorAscii"/>
      <w:b/>
      <w:kern w:val="44"/>
      <w:sz w:val="44"/>
      <w:lang w:eastAsia="zh-Hans"/>
    </w:rPr>
  </w:style>
  <w:style w:type="paragraph" w:customStyle="1" w:styleId="19">
    <w:name w:val="节标题"/>
    <w:basedOn w:val="1"/>
    <w:autoRedefine/>
    <w:qFormat/>
    <w:uiPriority w:val="0"/>
    <w:pPr>
      <w:keepNext/>
      <w:keepLines/>
      <w:spacing w:before="340" w:beforeLines="0" w:after="330" w:afterLines="0" w:line="360" w:lineRule="auto"/>
      <w:jc w:val="center"/>
      <w:outlineLvl w:val="0"/>
    </w:pPr>
    <w:rPr>
      <w:rFonts w:asciiTheme="minorAscii" w:hAnsiTheme="minorAscii"/>
      <w:b/>
      <w:kern w:val="44"/>
      <w:sz w:val="32"/>
      <w:lang w:eastAsia="zh-Hans"/>
    </w:rPr>
  </w:style>
  <w:style w:type="paragraph" w:customStyle="1" w:styleId="20">
    <w:name w:val="附录标题"/>
    <w:basedOn w:val="1"/>
    <w:autoRedefine/>
    <w:qFormat/>
    <w:uiPriority w:val="0"/>
    <w:pPr>
      <w:keepNext/>
      <w:keepLines/>
      <w:spacing w:before="50" w:beforeLines="50" w:after="50" w:afterLines="50" w:line="360" w:lineRule="auto"/>
      <w:jc w:val="left"/>
      <w:outlineLvl w:val="0"/>
    </w:pPr>
    <w:rPr>
      <w:rFonts w:hint="default" w:asciiTheme="minorAscii" w:hAnsiTheme="minorAscii"/>
      <w:b/>
      <w:kern w:val="44"/>
      <w:sz w:val="36"/>
      <w:lang w:eastAsia="zh-Hans"/>
    </w:rPr>
  </w:style>
  <w:style w:type="character" w:customStyle="1" w:styleId="21">
    <w:name w:val="摘要"/>
    <w:basedOn w:val="12"/>
    <w:autoRedefine/>
    <w:qFormat/>
    <w:uiPriority w:val="0"/>
    <w:rPr>
      <w:rFonts w:hint="eastAsia" w:ascii="Calibri" w:hAnsi="Calibri"/>
      <w:b/>
      <w:lang w:val="en-US" w:eastAsia="zh-Hans"/>
    </w:rPr>
  </w:style>
  <w:style w:type="character" w:customStyle="1" w:styleId="22">
    <w:name w:val="关键词"/>
    <w:basedOn w:val="12"/>
    <w:qFormat/>
    <w:uiPriority w:val="0"/>
    <w:rPr>
      <w:rFonts w:hint="eastAsia" w:ascii="Calibri" w:hAnsi="Calibri"/>
      <w:b/>
      <w:lang w:val="en-US" w:eastAsia="zh-Hans"/>
    </w:rPr>
  </w:style>
  <w:style w:type="paragraph" w:customStyle="1" w:styleId="23">
    <w:name w:val="题注1"/>
    <w:basedOn w:val="1"/>
    <w:autoRedefine/>
    <w:qFormat/>
    <w:uiPriority w:val="0"/>
    <w:pPr>
      <w:jc w:val="center"/>
    </w:pPr>
    <w:rPr>
      <w:rFonts w:hint="default" w:asciiTheme="minorAscii" w:hAnsiTheme="minorAscii"/>
      <w:lang w:eastAsia="zh-Hans"/>
    </w:rPr>
  </w:style>
  <w:style w:type="character" w:customStyle="1" w:styleId="24">
    <w:name w:val="标题 1 Char"/>
    <w:link w:val="2"/>
    <w:qFormat/>
    <w:uiPriority w:val="0"/>
    <w:rPr>
      <w:b/>
      <w:kern w:val="44"/>
      <w:sz w:val="44"/>
    </w:rPr>
  </w:style>
  <w:style w:type="paragraph" w:customStyle="1" w:styleId="25">
    <w:name w:val="Body Text First Indent"/>
    <w:basedOn w:val="5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1199</Words>
  <Characters>1249</Characters>
  <Lines>0</Lines>
  <Paragraphs>0</Paragraphs>
  <TotalTime>6</TotalTime>
  <ScaleCrop>false</ScaleCrop>
  <LinksUpToDate>false</LinksUpToDate>
  <CharactersWithSpaces>1273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2024-02-28T04:51:00Z</dcterms:created>
  <dc:creator>Leo</dc:creator>
  <cp:lastModifiedBy>萌萌噠</cp:lastModifiedBy>
  <cp:lastPrinted>2024-10-08T01:45:00Z</cp:lastPrinted>
  <dcterms:modified xsi:type="dcterms:W3CDTF">2024-11-20T08:44:32Z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D821FBA3709548648D878F9FABD77138_13</vt:lpwstr>
  </property>
</Properties>
</file>